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CFC" w:rsidRDefault="0071501D" w:rsidP="00A65843">
      <w:pPr>
        <w:spacing w:after="0" w:line="280" w:lineRule="exact"/>
        <w:jc w:val="center"/>
        <w:rPr>
          <w:b/>
          <w:sz w:val="32"/>
          <w:szCs w:val="32"/>
        </w:rPr>
      </w:pPr>
      <w:r w:rsidRPr="0071501D">
        <w:rPr>
          <w:b/>
          <w:sz w:val="32"/>
          <w:szCs w:val="32"/>
        </w:rPr>
        <w:t>Sacred Scripture</w:t>
      </w:r>
    </w:p>
    <w:p w:rsidR="00A65843" w:rsidRDefault="00A65843" w:rsidP="00A65843">
      <w:pPr>
        <w:spacing w:after="0" w:line="280" w:lineRule="exact"/>
        <w:jc w:val="both"/>
      </w:pPr>
    </w:p>
    <w:p w:rsidR="0071501D" w:rsidRPr="00A65843" w:rsidRDefault="0071501D" w:rsidP="00A65843">
      <w:pPr>
        <w:spacing w:after="0" w:line="280" w:lineRule="exact"/>
        <w:jc w:val="both"/>
        <w:rPr>
          <w:b/>
        </w:rPr>
      </w:pPr>
      <w:r w:rsidRPr="00A65843">
        <w:rPr>
          <w:b/>
        </w:rPr>
        <w:t xml:space="preserve">This page includes several essays on the Bible that deal with topics contained in the page Catholic Radio on this website, topics discussed by Msgr. Lawrence </w:t>
      </w:r>
      <w:r w:rsidR="00A65843" w:rsidRPr="00A65843">
        <w:rPr>
          <w:b/>
        </w:rPr>
        <w:t xml:space="preserve">Moran </w:t>
      </w:r>
      <w:r w:rsidRPr="00A65843">
        <w:rPr>
          <w:b/>
        </w:rPr>
        <w:t xml:space="preserve">and Ronald Eldred over a period of several years on WHOJ Catholic Radio, affiliated with EWTN Network. </w:t>
      </w:r>
    </w:p>
    <w:p w:rsidR="00A65843" w:rsidRPr="00A65843" w:rsidRDefault="00A65843" w:rsidP="00A65843">
      <w:pPr>
        <w:spacing w:after="0" w:line="280" w:lineRule="exact"/>
        <w:jc w:val="both"/>
      </w:pPr>
    </w:p>
    <w:p w:rsidR="008577EA" w:rsidRPr="008577EA" w:rsidRDefault="00A65843" w:rsidP="00A65843">
      <w:pPr>
        <w:spacing w:after="0" w:line="260" w:lineRule="exact"/>
        <w:jc w:val="both"/>
        <w:rPr>
          <w:rFonts w:asciiTheme="majorHAnsi" w:eastAsiaTheme="minorEastAsia" w:hAnsiTheme="majorHAnsi"/>
          <w:sz w:val="20"/>
          <w:szCs w:val="20"/>
        </w:rPr>
      </w:pPr>
      <w:r w:rsidRPr="00A65843">
        <w:rPr>
          <w:rFonts w:asciiTheme="majorHAnsi" w:eastAsiaTheme="minorEastAsia" w:hAnsiTheme="majorHAnsi"/>
          <w:b/>
          <w:bCs/>
          <w:szCs w:val="20"/>
        </w:rPr>
        <w:t>Un</w:t>
      </w:r>
      <w:r w:rsidRPr="00A65843">
        <w:rPr>
          <w:rFonts w:asciiTheme="majorHAnsi" w:eastAsiaTheme="minorEastAsia" w:hAnsiTheme="majorHAnsi"/>
          <w:b/>
          <w:bCs/>
          <w:sz w:val="20"/>
          <w:szCs w:val="20"/>
        </w:rPr>
        <w:t>derstanding the Bible: A Catholic Approach to Interpreting Sacred Scripture:</w:t>
      </w:r>
      <w:r w:rsidRPr="00A65843">
        <w:rPr>
          <w:rFonts w:asciiTheme="majorHAnsi" w:eastAsiaTheme="minorEastAsia" w:hAnsiTheme="majorHAnsi"/>
          <w:bCs/>
          <w:sz w:val="20"/>
          <w:szCs w:val="20"/>
        </w:rPr>
        <w:t xml:space="preserve"> </w:t>
      </w:r>
      <w:r w:rsidRPr="00A65843">
        <w:rPr>
          <w:noProof/>
          <w:sz w:val="20"/>
          <w:szCs w:val="20"/>
        </w:rPr>
        <mc:AlternateContent>
          <mc:Choice Requires="wps">
            <w:drawing>
              <wp:anchor distT="0" distB="0" distL="114300" distR="114300" simplePos="0" relativeHeight="251660288" behindDoc="0" locked="0" layoutInCell="1" allowOverlap="1" wp14:anchorId="77EB9391" wp14:editId="23891BE3">
                <wp:simplePos x="0" y="0"/>
                <wp:positionH relativeFrom="column">
                  <wp:posOffset>0</wp:posOffset>
                </wp:positionH>
                <wp:positionV relativeFrom="paragraph">
                  <wp:posOffset>962660</wp:posOffset>
                </wp:positionV>
                <wp:extent cx="773430" cy="517525"/>
                <wp:effectExtent l="0" t="0" r="7620" b="0"/>
                <wp:wrapSquare wrapText="bothSides"/>
                <wp:docPr id="2" name="Text Box 2"/>
                <wp:cNvGraphicFramePr/>
                <a:graphic xmlns:a="http://schemas.openxmlformats.org/drawingml/2006/main">
                  <a:graphicData uri="http://schemas.microsoft.com/office/word/2010/wordprocessingShape">
                    <wps:wsp>
                      <wps:cNvSpPr txBox="1"/>
                      <wps:spPr>
                        <a:xfrm>
                          <a:off x="0" y="0"/>
                          <a:ext cx="773430" cy="517525"/>
                        </a:xfrm>
                        <a:prstGeom prst="rect">
                          <a:avLst/>
                        </a:prstGeom>
                        <a:solidFill>
                          <a:prstClr val="white"/>
                        </a:solidFill>
                        <a:ln>
                          <a:noFill/>
                        </a:ln>
                        <a:effectLst/>
                      </wps:spPr>
                      <wps:txbx>
                        <w:txbxContent>
                          <w:p w:rsidR="00A65843" w:rsidRDefault="00A65843" w:rsidP="00A65843">
                            <w:pPr>
                              <w:pStyle w:val="Caption"/>
                              <w:spacing w:after="0" w:line="160" w:lineRule="exact"/>
                              <w:rPr>
                                <w:i w:val="0"/>
                                <w:sz w:val="14"/>
                                <w:szCs w:val="14"/>
                              </w:rPr>
                            </w:pPr>
                          </w:p>
                          <w:p w:rsidR="008577EA" w:rsidRPr="008577EA" w:rsidRDefault="008577EA" w:rsidP="00A65843">
                            <w:pPr>
                              <w:pStyle w:val="Caption"/>
                              <w:spacing w:after="0" w:line="160" w:lineRule="exact"/>
                              <w:jc w:val="center"/>
                              <w:rPr>
                                <w:i w:val="0"/>
                                <w:noProof/>
                                <w:sz w:val="14"/>
                                <w:szCs w:val="14"/>
                              </w:rPr>
                            </w:pPr>
                            <w:r w:rsidRPr="008577EA">
                              <w:rPr>
                                <w:i w:val="0"/>
                                <w:sz w:val="14"/>
                                <w:szCs w:val="14"/>
                              </w:rPr>
                              <w:t xml:space="preserve">St </w:t>
                            </w:r>
                            <w:r>
                              <w:rPr>
                                <w:i w:val="0"/>
                                <w:sz w:val="14"/>
                                <w:szCs w:val="14"/>
                              </w:rPr>
                              <w:t>J</w:t>
                            </w:r>
                            <w:r w:rsidRPr="008577EA">
                              <w:rPr>
                                <w:i w:val="0"/>
                                <w:sz w:val="14"/>
                                <w:szCs w:val="14"/>
                              </w:rPr>
                              <w:t>erome, who translated the Latin Vulgate, in his study.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B9391" id="_x0000_t202" coordsize="21600,21600" o:spt="202" path="m,l,21600r21600,l21600,xe">
                <v:stroke joinstyle="miter"/>
                <v:path gradientshapeok="t" o:connecttype="rect"/>
              </v:shapetype>
              <v:shape id="Text Box 2" o:spid="_x0000_s1026" type="#_x0000_t202" style="position:absolute;left:0;text-align:left;margin-left:0;margin-top:75.8pt;width:60.9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" stroked="f">
                <v:textbox inset="0,0,0,0">
                  <w:txbxContent>
                    <w:p w:rsidR="00A65843" w:rsidRDefault="00A65843" w:rsidP="00A65843">
                      <w:pPr>
                        <w:pStyle w:val="Caption"/>
                        <w:spacing w:after="0" w:line="160" w:lineRule="exact"/>
                        <w:rPr>
                          <w:i w:val="0"/>
                          <w:sz w:val="14"/>
                          <w:szCs w:val="14"/>
                        </w:rPr>
                      </w:pPr>
                    </w:p>
                    <w:p w:rsidR="008577EA" w:rsidRPr="008577EA" w:rsidRDefault="008577EA" w:rsidP="00A65843">
                      <w:pPr>
                        <w:pStyle w:val="Caption"/>
                        <w:spacing w:after="0" w:line="160" w:lineRule="exact"/>
                        <w:jc w:val="center"/>
                        <w:rPr>
                          <w:i w:val="0"/>
                          <w:noProof/>
                          <w:sz w:val="14"/>
                          <w:szCs w:val="14"/>
                        </w:rPr>
                      </w:pPr>
                      <w:r w:rsidRPr="008577EA">
                        <w:rPr>
                          <w:i w:val="0"/>
                          <w:sz w:val="14"/>
                          <w:szCs w:val="14"/>
                        </w:rPr>
                        <w:t xml:space="preserve">St </w:t>
                      </w:r>
                      <w:r>
                        <w:rPr>
                          <w:i w:val="0"/>
                          <w:sz w:val="14"/>
                          <w:szCs w:val="14"/>
                        </w:rPr>
                        <w:t>J</w:t>
                      </w:r>
                      <w:r w:rsidRPr="008577EA">
                        <w:rPr>
                          <w:i w:val="0"/>
                          <w:sz w:val="14"/>
                          <w:szCs w:val="14"/>
                        </w:rPr>
                        <w:t>erome, who translated the Latin Vulgate, in his study.</w:t>
                      </w:r>
                    </w:p>
                  </w:txbxContent>
                </v:textbox>
                <w10:wrap type="square"/>
              </v:shape>
            </w:pict>
          </mc:Fallback>
        </mc:AlternateContent>
      </w:r>
      <w:r w:rsidRPr="00A65843">
        <w:rPr>
          <w:noProof/>
          <w:sz w:val="20"/>
          <w:szCs w:val="20"/>
        </w:rPr>
        <w:drawing>
          <wp:anchor distT="0" distB="0" distL="114300" distR="114300" simplePos="0" relativeHeight="251658240" behindDoc="0" locked="0" layoutInCell="1" allowOverlap="1" wp14:anchorId="686CA59E" wp14:editId="2B1A899F">
            <wp:simplePos x="0" y="0"/>
            <wp:positionH relativeFrom="column">
              <wp:posOffset>0</wp:posOffset>
            </wp:positionH>
            <wp:positionV relativeFrom="paragraph">
              <wp:posOffset>39370</wp:posOffset>
            </wp:positionV>
            <wp:extent cx="773430" cy="9226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jeromeinhisstud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3430" cy="922655"/>
                    </a:xfrm>
                    <a:prstGeom prst="rect">
                      <a:avLst/>
                    </a:prstGeom>
                  </pic:spPr>
                </pic:pic>
              </a:graphicData>
            </a:graphic>
            <wp14:sizeRelH relativeFrom="margin">
              <wp14:pctWidth>0</wp14:pctWidth>
            </wp14:sizeRelH>
            <wp14:sizeRelV relativeFrom="margin">
              <wp14:pctHeight>0</wp14:pctHeight>
            </wp14:sizeRelV>
          </wp:anchor>
        </w:drawing>
      </w:r>
      <w:r w:rsidR="008577EA" w:rsidRPr="008577EA">
        <w:rPr>
          <w:rFonts w:asciiTheme="majorHAnsi" w:eastAsiaTheme="minorEastAsia" w:hAnsiTheme="majorHAnsi"/>
          <w:bCs/>
          <w:sz w:val="20"/>
          <w:szCs w:val="20"/>
        </w:rPr>
        <w:t xml:space="preserve">In this essay </w:t>
      </w:r>
      <w:r w:rsidR="008577EA" w:rsidRPr="008577EA">
        <w:rPr>
          <w:rFonts w:asciiTheme="majorHAnsi" w:eastAsiaTheme="minorEastAsia" w:hAnsiTheme="majorHAnsi"/>
          <w:sz w:val="20"/>
          <w:szCs w:val="20"/>
        </w:rPr>
        <w:t xml:space="preserve">we look at the meaning of Divine Revelation, </w:t>
      </w:r>
      <w:r w:rsidR="008577EA" w:rsidRPr="008577EA">
        <w:rPr>
          <w:rFonts w:asciiTheme="majorHAnsi" w:eastAsiaTheme="minorEastAsia" w:hAnsiTheme="majorHAnsi"/>
          <w:bCs/>
          <w:sz w:val="20"/>
          <w:szCs w:val="20"/>
        </w:rPr>
        <w:t xml:space="preserve">the meaning of inspiration, and what </w:t>
      </w:r>
      <w:r w:rsidR="008577EA" w:rsidRPr="008577EA">
        <w:rPr>
          <w:rFonts w:asciiTheme="majorHAnsi" w:eastAsiaTheme="minorEastAsia" w:hAnsiTheme="majorHAnsi"/>
          <w:sz w:val="20"/>
          <w:szCs w:val="20"/>
        </w:rPr>
        <w:t xml:space="preserve">the Bible is, including who wrote it, and when, where, how, and why it was written, and how the books were selected. Also, we examine the senses of scripture and typology as well as guidelines for reading and interpreting </w:t>
      </w:r>
      <w:r w:rsidRPr="00A65843">
        <w:rPr>
          <w:rFonts w:asciiTheme="majorHAnsi" w:eastAsiaTheme="minorEastAsia" w:hAnsiTheme="majorHAnsi"/>
          <w:sz w:val="20"/>
          <w:szCs w:val="20"/>
        </w:rPr>
        <w:t>the Bible</w:t>
      </w:r>
      <w:r w:rsidR="008577EA" w:rsidRPr="008577EA">
        <w:rPr>
          <w:rFonts w:asciiTheme="majorHAnsi" w:eastAsiaTheme="minorEastAsia" w:hAnsiTheme="majorHAnsi"/>
          <w:sz w:val="20"/>
          <w:szCs w:val="20"/>
        </w:rPr>
        <w:t>. Furthermore, we discuss the different exegetical or hermeneutical tools and translation theories</w:t>
      </w:r>
      <w:r w:rsidR="008577EA" w:rsidRPr="00A65843">
        <w:rPr>
          <w:rFonts w:asciiTheme="majorHAnsi" w:eastAsiaTheme="minorEastAsia" w:hAnsiTheme="majorHAnsi"/>
          <w:sz w:val="20"/>
          <w:szCs w:val="20"/>
        </w:rPr>
        <w:t>.</w:t>
      </w:r>
      <w:r w:rsidR="008577EA" w:rsidRPr="008577EA">
        <w:rPr>
          <w:rFonts w:asciiTheme="majorHAnsi" w:eastAsiaTheme="minorEastAsia" w:hAnsiTheme="majorHAnsi"/>
          <w:sz w:val="20"/>
          <w:szCs w:val="20"/>
        </w:rPr>
        <w:t xml:space="preserve"> Moreover, we consider the similarities and differences of Catholic and Protestant versions of the Bible and of the meaning of the apocryphal writings. </w:t>
      </w:r>
    </w:p>
    <w:p w:rsidR="008577EA" w:rsidRPr="008577EA" w:rsidRDefault="008577EA" w:rsidP="008577EA">
      <w:pPr>
        <w:spacing w:after="0" w:line="240" w:lineRule="exact"/>
        <w:jc w:val="both"/>
        <w:rPr>
          <w:rFonts w:asciiTheme="majorHAnsi" w:eastAsiaTheme="minorEastAsia" w:hAnsiTheme="majorHAnsi"/>
          <w:szCs w:val="20"/>
        </w:rPr>
      </w:pPr>
    </w:p>
    <w:p w:rsidR="00931CBF" w:rsidRDefault="00931CBF" w:rsidP="0071501D">
      <w:pPr>
        <w:jc w:val="both"/>
        <w:rPr>
          <w:sz w:val="24"/>
          <w:szCs w:val="24"/>
        </w:rPr>
      </w:pPr>
    </w:p>
    <w:p w:rsidR="00931CBF" w:rsidRDefault="00931CBF" w:rsidP="0071501D">
      <w:pPr>
        <w:jc w:val="both"/>
        <w:rPr>
          <w:sz w:val="24"/>
          <w:szCs w:val="24"/>
        </w:rPr>
      </w:pPr>
    </w:p>
    <w:p w:rsidR="00931CBF" w:rsidRDefault="00931CBF" w:rsidP="0071501D">
      <w:pPr>
        <w:jc w:val="both"/>
        <w:rPr>
          <w:sz w:val="24"/>
          <w:szCs w:val="24"/>
        </w:rPr>
      </w:pPr>
    </w:p>
    <w:p w:rsidR="0071501D" w:rsidRDefault="00931CBF" w:rsidP="0071501D">
      <w:pPr>
        <w:jc w:val="both"/>
        <w:rPr>
          <w:sz w:val="24"/>
          <w:szCs w:val="24"/>
        </w:rPr>
      </w:pPr>
      <w:r>
        <w:rPr>
          <w:sz w:val="24"/>
          <w:szCs w:val="24"/>
        </w:rPr>
        <w:br w:type="textWrapping" w:clear="all"/>
      </w:r>
    </w:p>
    <w:p w:rsidR="0071501D" w:rsidRPr="0071501D" w:rsidRDefault="0071501D" w:rsidP="0071501D">
      <w:pPr>
        <w:jc w:val="both"/>
        <w:rPr>
          <w:sz w:val="24"/>
          <w:szCs w:val="24"/>
        </w:rPr>
      </w:pPr>
      <w:bookmarkStart w:id="0" w:name="_GoBack"/>
      <w:bookmarkEnd w:id="0"/>
    </w:p>
    <w:sectPr w:rsidR="0071501D" w:rsidRPr="00715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1D"/>
    <w:rsid w:val="002F70EF"/>
    <w:rsid w:val="0071501D"/>
    <w:rsid w:val="008577EA"/>
    <w:rsid w:val="008A5CF2"/>
    <w:rsid w:val="00931CBF"/>
    <w:rsid w:val="00A65843"/>
    <w:rsid w:val="00E7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D6F17-55A8-4C2C-A6EB-B3EA8867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577E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2015-06-14T18:58:00Z</dcterms:created>
  <dcterms:modified xsi:type="dcterms:W3CDTF">2015-06-14T20:08:00Z</dcterms:modified>
</cp:coreProperties>
</file>